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eastAsia="Times New Roman" w:cs="Times New Roman"/>
          <w:b/>
          <w:bCs/>
          <w:i/>
          <w:i/>
          <w:iCs/>
          <w:sz w:val="40"/>
          <w:szCs w:val="40"/>
          <w:lang w:eastAsia="et-EE"/>
        </w:rPr>
      </w:pPr>
      <w:r>
        <w:rPr>
          <w:rFonts w:eastAsia="Times New Roman" w:cs="Times New Roman" w:ascii="Times New Roman" w:hAnsi="Times New Roman"/>
          <w:b/>
          <w:bCs/>
          <w:i/>
          <w:iCs/>
          <w:sz w:val="40"/>
          <w:szCs w:val="40"/>
          <w:lang w:eastAsia="et-EE"/>
        </w:rPr>
      </w:r>
    </w:p>
    <w:p>
      <w:pPr>
        <w:pStyle w:val="Normal"/>
        <w:rPr>
          <w:rFonts w:ascii="Times New Roman" w:hAnsi="Times New Roman" w:eastAsia="Times New Roman" w:cs="Times New Roman"/>
          <w:b/>
          <w:bCs/>
          <w:i/>
          <w:i/>
          <w:iCs/>
          <w:sz w:val="40"/>
          <w:szCs w:val="40"/>
          <w:lang w:eastAsia="et-EE"/>
        </w:rPr>
      </w:pPr>
      <w:r>
        <w:rPr>
          <w:rFonts w:eastAsia="Times New Roman" w:cs="Times New Roman" w:ascii="Times New Roman" w:hAnsi="Times New Roman"/>
          <w:b/>
          <w:bCs/>
          <w:i/>
          <w:iCs/>
          <w:sz w:val="40"/>
          <w:szCs w:val="40"/>
          <w:lang w:eastAsia="et-EE"/>
        </w:rPr>
        <w:t xml:space="preserve">                                    </w:t>
      </w:r>
      <w:r>
        <w:rPr/>
        <w:drawing>
          <wp:inline distT="0" distB="0" distL="0" distR="0">
            <wp:extent cx="939165" cy="1089025"/>
            <wp:effectExtent l="0" t="0" r="0" b="0"/>
            <wp:docPr id="1" name="Pil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
                    <pic:cNvPicPr>
                      <a:picLocks noChangeAspect="1" noChangeArrowheads="1"/>
                    </pic:cNvPicPr>
                  </pic:nvPicPr>
                  <pic:blipFill>
                    <a:blip r:embed="rId2"/>
                    <a:stretch>
                      <a:fillRect/>
                    </a:stretch>
                  </pic:blipFill>
                  <pic:spPr bwMode="auto">
                    <a:xfrm>
                      <a:off x="0" y="0"/>
                      <a:ext cx="939165" cy="1089025"/>
                    </a:xfrm>
                    <a:prstGeom prst="rect">
                      <a:avLst/>
                    </a:prstGeom>
                  </pic:spPr>
                </pic:pic>
              </a:graphicData>
            </a:graphic>
          </wp:inline>
        </w:drawing>
      </w:r>
    </w:p>
    <w:p>
      <w:pPr>
        <w:pStyle w:val="Normal"/>
        <w:rPr>
          <w:rFonts w:ascii="Times New Roman" w:hAnsi="Times New Roman" w:eastAsia="Times New Roman" w:cs="Times New Roman"/>
          <w:b/>
          <w:bCs/>
          <w:i/>
          <w:i/>
          <w:iCs/>
          <w:sz w:val="40"/>
          <w:szCs w:val="40"/>
          <w:lang w:eastAsia="et-EE"/>
        </w:rPr>
      </w:pPr>
      <w:r>
        <w:rPr>
          <w:rFonts w:eastAsia="Times New Roman" w:cs="Times New Roman" w:ascii="Times New Roman" w:hAnsi="Times New Roman"/>
          <w:b/>
          <w:bCs/>
          <w:i/>
          <w:iCs/>
          <w:sz w:val="40"/>
          <w:szCs w:val="40"/>
          <w:lang w:eastAsia="et-EE"/>
        </w:rPr>
        <w:t xml:space="preserve">        </w:t>
      </w:r>
      <w:r>
        <w:rPr>
          <w:rFonts w:eastAsia="Times New Roman" w:cs="Times New Roman" w:ascii="Times New Roman" w:hAnsi="Times New Roman"/>
          <w:b/>
          <w:bCs/>
          <w:i/>
          <w:iCs/>
          <w:sz w:val="40"/>
          <w:szCs w:val="40"/>
          <w:lang w:eastAsia="et-EE"/>
        </w:rPr>
        <w:t>Antsla Vallavolikogu Revisjonikomisjon</w:t>
      </w:r>
    </w:p>
    <w:p>
      <w:pPr>
        <w:pStyle w:val="Normal"/>
        <w:rPr>
          <w:rFonts w:ascii="Times New Roman" w:hAnsi="Times New Roman" w:eastAsia="Times New Roman" w:cs="Times New Roman"/>
          <w:b/>
          <w:bCs/>
          <w:i/>
          <w:i/>
          <w:iCs/>
          <w:sz w:val="40"/>
          <w:szCs w:val="40"/>
          <w:lang w:eastAsia="et-EE"/>
        </w:rPr>
      </w:pPr>
      <w:r>
        <w:rPr>
          <w:rFonts w:eastAsia="Times New Roman" w:cs="Times New Roman" w:ascii="Times New Roman" w:hAnsi="Times New Roman"/>
          <w:b/>
          <w:bCs/>
          <w:i/>
          <w:iCs/>
          <w:sz w:val="40"/>
          <w:szCs w:val="40"/>
          <w:lang w:eastAsia="et-EE"/>
        </w:rPr>
      </w:r>
    </w:p>
    <w:p>
      <w:pPr>
        <w:pStyle w:val="Normal"/>
        <w:rPr>
          <w:rFonts w:ascii="Bookman Old Style" w:hAnsi="Bookman Old Style"/>
          <w:sz w:val="28"/>
          <w:szCs w:val="28"/>
        </w:rPr>
      </w:pPr>
      <w:r>
        <w:rPr>
          <w:rFonts w:ascii="Bookman Old Style" w:hAnsi="Bookman Old Style"/>
          <w:sz w:val="28"/>
          <w:szCs w:val="28"/>
        </w:rPr>
        <w:t xml:space="preserve">KOOSOLEKU PROTOKOLL                                                nr 6                                 </w:t>
      </w:r>
    </w:p>
    <w:p>
      <w:pPr>
        <w:pStyle w:val="Normal"/>
        <w:rPr>
          <w:rFonts w:ascii="Bookman Old Style" w:hAnsi="Bookman Old Style"/>
          <w:sz w:val="24"/>
          <w:szCs w:val="24"/>
        </w:rPr>
      </w:pPr>
      <w:r>
        <w:rPr>
          <w:rFonts w:ascii="Bookman Old Style" w:hAnsi="Bookman Old Style"/>
          <w:sz w:val="24"/>
          <w:szCs w:val="24"/>
        </w:rPr>
        <w:t xml:space="preserve">Koosoleku toimumise kuupäev:   11. juuni  2024. a     </w:t>
      </w:r>
    </w:p>
    <w:p>
      <w:pPr>
        <w:pStyle w:val="Normal"/>
        <w:rPr>
          <w:rFonts w:ascii="Bookman Old Style" w:hAnsi="Bookman Old Style"/>
          <w:sz w:val="24"/>
          <w:szCs w:val="24"/>
        </w:rPr>
      </w:pPr>
      <w:r>
        <w:rPr>
          <w:rFonts w:ascii="Bookman Old Style" w:hAnsi="Bookman Old Style"/>
          <w:sz w:val="24"/>
          <w:szCs w:val="24"/>
        </w:rPr>
        <w:t xml:space="preserve">Koosoleku toimumise koht:          Antsla vallamaja                                                                                                               </w:t>
      </w:r>
    </w:p>
    <w:p>
      <w:pPr>
        <w:pStyle w:val="Normal"/>
        <w:rPr>
          <w:rFonts w:ascii="Bookman Old Style" w:hAnsi="Bookman Old Style"/>
          <w:sz w:val="24"/>
          <w:szCs w:val="24"/>
        </w:rPr>
      </w:pPr>
      <w:r>
        <w:rPr>
          <w:rFonts w:ascii="Bookman Old Style" w:hAnsi="Bookman Old Style"/>
          <w:sz w:val="24"/>
          <w:szCs w:val="24"/>
        </w:rPr>
        <w:t>Koosoleku algus:  kell 11.00</w:t>
      </w:r>
    </w:p>
    <w:p>
      <w:pPr>
        <w:pStyle w:val="Normal"/>
        <w:rPr>
          <w:rFonts w:ascii="Bookman Old Style" w:hAnsi="Bookman Old Style"/>
          <w:sz w:val="24"/>
          <w:szCs w:val="24"/>
        </w:rPr>
      </w:pPr>
      <w:r>
        <w:rPr>
          <w:rFonts w:ascii="Bookman Old Style" w:hAnsi="Bookman Old Style"/>
          <w:sz w:val="24"/>
          <w:szCs w:val="24"/>
        </w:rPr>
        <w:t>Koosoleku lõpp:   kell 15.45</w:t>
      </w:r>
    </w:p>
    <w:p>
      <w:pPr>
        <w:pStyle w:val="Normal"/>
        <w:rPr>
          <w:rFonts w:ascii="Bookman Old Style" w:hAnsi="Bookman Old Style"/>
          <w:sz w:val="24"/>
          <w:szCs w:val="24"/>
        </w:rPr>
      </w:pPr>
      <w:r>
        <w:rPr>
          <w:rFonts w:ascii="Bookman Old Style" w:hAnsi="Bookman Old Style"/>
          <w:sz w:val="24"/>
          <w:szCs w:val="24"/>
        </w:rPr>
        <w:t>Koosolekut juhatas ja protokollis: Raivo Vallner, revisjonikomisjoni esimees</w:t>
      </w:r>
    </w:p>
    <w:p>
      <w:pPr>
        <w:pStyle w:val="Normal"/>
        <w:rPr>
          <w:rFonts w:ascii="Bookman Old Style" w:hAnsi="Bookman Old Style"/>
          <w:sz w:val="24"/>
          <w:szCs w:val="24"/>
        </w:rPr>
      </w:pPr>
      <w:r>
        <w:rPr>
          <w:rFonts w:ascii="Bookman Old Style" w:hAnsi="Bookman Old Style"/>
          <w:sz w:val="24"/>
          <w:szCs w:val="24"/>
        </w:rPr>
        <w:t>Osalesid:                                     Kenno Roots, revisjonikomisjoni aseesimees</w:t>
      </w:r>
    </w:p>
    <w:p>
      <w:pPr>
        <w:pStyle w:val="Normal"/>
        <w:rPr>
          <w:rFonts w:ascii="Bookman Old Style" w:hAnsi="Bookman Old Style"/>
          <w:sz w:val="24"/>
          <w:szCs w:val="24"/>
        </w:rPr>
      </w:pPr>
      <w:r>
        <w:rPr>
          <w:rFonts w:ascii="Bookman Old Style" w:hAnsi="Bookman Old Style"/>
          <w:sz w:val="24"/>
          <w:szCs w:val="24"/>
        </w:rPr>
        <w:t xml:space="preserve">Puudus:                                      Lauri Keerov, revisjonikomisjoni liige  </w:t>
      </w:r>
    </w:p>
    <w:p>
      <w:pPr>
        <w:pStyle w:val="Normal"/>
        <w:rPr>
          <w:rFonts w:ascii="Bookman Old Style" w:hAnsi="Bookman Old Style"/>
          <w:sz w:val="24"/>
          <w:szCs w:val="24"/>
        </w:rPr>
      </w:pPr>
      <w:r>
        <w:rPr>
          <w:rFonts w:ascii="Bookman Old Style" w:hAnsi="Bookman Old Style"/>
          <w:sz w:val="24"/>
          <w:szCs w:val="24"/>
        </w:rPr>
        <w:t xml:space="preserve">Koosolekule palutud: </w:t>
      </w:r>
    </w:p>
    <w:p>
      <w:pPr>
        <w:pStyle w:val="Normal"/>
        <w:rPr>
          <w:rFonts w:ascii="Bookman Old Style" w:hAnsi="Bookman Old Style"/>
          <w:sz w:val="24"/>
          <w:szCs w:val="24"/>
        </w:rPr>
      </w:pPr>
      <w:r>
        <w:rPr>
          <w:rFonts w:ascii="Bookman Old Style" w:hAnsi="Bookman Old Style"/>
          <w:sz w:val="24"/>
          <w:szCs w:val="24"/>
        </w:rPr>
        <w:t>Eve Sikk, valla pearaamatupidaja, Antsla vallavalitsuse liige</w:t>
      </w:r>
    </w:p>
    <w:p>
      <w:pPr>
        <w:pStyle w:val="Normal"/>
        <w:rPr>
          <w:rFonts w:ascii="Bookman Old Style" w:hAnsi="Bookman Old Style"/>
          <w:sz w:val="24"/>
          <w:szCs w:val="24"/>
        </w:rPr>
      </w:pPr>
      <w:r>
        <w:rPr>
          <w:rFonts w:ascii="Bookman Old Style" w:hAnsi="Bookman Old Style"/>
          <w:sz w:val="24"/>
          <w:szCs w:val="24"/>
        </w:rPr>
        <w:t>Revisjonikomisjoni koosolekust osavõtu registreerimise leht lisatud.</w:t>
      </w:r>
    </w:p>
    <w:p>
      <w:pPr>
        <w:pStyle w:val="Normal"/>
        <w:rPr>
          <w:rFonts w:ascii="Times New Roman" w:hAnsi="Times New Roman" w:cs="Times New Roman"/>
          <w:b/>
          <w:bCs/>
          <w:sz w:val="24"/>
          <w:szCs w:val="24"/>
        </w:rPr>
      </w:pPr>
      <w:r>
        <w:rPr>
          <w:rFonts w:cs="Times New Roman" w:ascii="Times New Roman" w:hAnsi="Times New Roman"/>
          <w:b/>
          <w:bCs/>
          <w:sz w:val="24"/>
          <w:szCs w:val="24"/>
        </w:rPr>
        <w:t>Päevakord:</w:t>
      </w:r>
    </w:p>
    <w:p>
      <w:pPr>
        <w:pStyle w:val="Normal"/>
        <w:rPr>
          <w:rFonts w:ascii="Times New Roman" w:hAnsi="Times New Roman" w:cs="Times New Roman"/>
          <w:b/>
          <w:bCs/>
          <w:sz w:val="24"/>
          <w:szCs w:val="24"/>
        </w:rPr>
      </w:pPr>
      <w:r>
        <w:rPr>
          <w:rFonts w:cs="Times New Roman" w:ascii="Times New Roman" w:hAnsi="Times New Roman"/>
          <w:b/>
          <w:bCs/>
          <w:sz w:val="24"/>
          <w:szCs w:val="24"/>
        </w:rPr>
        <w:t>Antsla valla 2023. aasta konsolideeritud majandusaasta aruande kohta arvamuse andmine.</w:t>
      </w:r>
    </w:p>
    <w:p>
      <w:pPr>
        <w:pStyle w:val="Normal"/>
        <w:rPr>
          <w:rFonts w:ascii="Bookman Old Style" w:hAnsi="Bookman Old Style"/>
          <w:sz w:val="24"/>
          <w:szCs w:val="24"/>
        </w:rPr>
      </w:pPr>
      <w:r>
        <w:rPr>
          <w:rFonts w:ascii="Bookman Old Style" w:hAnsi="Bookman Old Style"/>
          <w:sz w:val="24"/>
          <w:szCs w:val="24"/>
        </w:rPr>
        <w:t>Päevakord kinnitati komisjoni liikmete poolt ühe punktilisena.</w:t>
      </w:r>
    </w:p>
    <w:p>
      <w:pPr>
        <w:pStyle w:val="Normal"/>
        <w:rPr>
          <w:rFonts w:ascii="Times New Roman" w:hAnsi="Times New Roman" w:cs="Times New Roman"/>
          <w:b/>
          <w:bCs/>
          <w:sz w:val="24"/>
          <w:szCs w:val="24"/>
        </w:rPr>
      </w:pPr>
      <w:r>
        <w:rPr>
          <w:rFonts w:cs="Times New Roman" w:ascii="Times New Roman" w:hAnsi="Times New Roman"/>
          <w:b/>
          <w:bCs/>
          <w:sz w:val="24"/>
          <w:szCs w:val="24"/>
        </w:rPr>
        <w:t>Päevakorra arutelu:</w:t>
      </w:r>
    </w:p>
    <w:p>
      <w:pPr>
        <w:pStyle w:val="Normal"/>
        <w:rPr>
          <w:rFonts w:ascii="Bookman Old Style" w:hAnsi="Bookman Old Style" w:eastAsia="Times New Roman" w:cs="Arial"/>
          <w:color w:val="000000"/>
          <w:sz w:val="24"/>
          <w:szCs w:val="24"/>
          <w:lang w:eastAsia="et-EE"/>
        </w:rPr>
      </w:pPr>
      <w:r>
        <w:rPr>
          <w:rFonts w:ascii="Bookman Old Style" w:hAnsi="Bookman Old Style"/>
          <w:sz w:val="24"/>
          <w:szCs w:val="24"/>
        </w:rPr>
        <w:t>Lähtudes Kohaliku omavalitsuse üksuse finantsjuhtimise seaduse § 29 lõik 10 ja Antsla valla põhimäärus § 17 lõik 2 ja 3, vaatab revisjonikomisjon volikogule esitatud majandusaasta aruande läbi, selgitab välja auditi käigus tehtud olulisemad tähelepanekud. Seejärel koostab revisjonikomisjon aruande, mis esitatakse volikogule. Aruandes avaldab revisjonikomisjon oma</w:t>
      </w:r>
      <w:r>
        <w:rPr>
          <w:rFonts w:eastAsia="Times New Roman" w:cs="Arial" w:ascii="Bookman Old Style" w:hAnsi="Bookman Old Style"/>
          <w:color w:val="000000"/>
          <w:sz w:val="24"/>
          <w:szCs w:val="24"/>
          <w:lang w:eastAsia="et-EE"/>
        </w:rPr>
        <w:t xml:space="preserve"> </w:t>
      </w:r>
      <w:r>
        <w:rPr>
          <w:rFonts w:ascii="Bookman Old Style" w:hAnsi="Bookman Old Style"/>
          <w:sz w:val="24"/>
          <w:szCs w:val="24"/>
        </w:rPr>
        <w:t>seisukoha, kas ta toetab vallavalitsuse poolt  koostatud majandusaasta aruande kinnitamist või ei toeta. Vajaduse korral teeb revisjonikomisjon majandusaasta aruande käigus tehtud tähelepanekutest volikogule ettepanekuid sisekontrollisüsteemi parendamiseks.</w:t>
      </w:r>
      <w:r>
        <w:rPr>
          <w:rFonts w:eastAsia="Times New Roman" w:cs="Arial" w:ascii="Bookman Old Style" w:hAnsi="Bookman Old Style"/>
          <w:color w:val="000000"/>
          <w:sz w:val="24"/>
          <w:szCs w:val="24"/>
          <w:lang w:eastAsia="et-EE"/>
        </w:rPr>
        <w:t xml:space="preserve"> </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 xml:space="preserve">Antsla valla 2023. aasta konsolideeritud majandusaasta aruanne kiideti heaks Antsla Vallavalitsuse istungil 8.mail 2024. aastal </w:t>
      </w:r>
      <w:r>
        <w:rPr>
          <w:rFonts w:eastAsia="Times New Roman" w:cs="Arial" w:ascii="Bookman Old Style" w:hAnsi="Bookman Old Style"/>
          <w:i/>
          <w:iCs/>
          <w:color w:val="000000"/>
          <w:sz w:val="24"/>
          <w:szCs w:val="24"/>
          <w:lang w:eastAsia="et-EE"/>
        </w:rPr>
        <w:t xml:space="preserve">(protokoll nr 2-1/18) </w:t>
      </w:r>
      <w:r>
        <w:rPr>
          <w:rFonts w:eastAsia="Times New Roman" w:cs="Arial" w:ascii="Bookman Old Style" w:hAnsi="Bookman Old Style"/>
          <w:color w:val="000000"/>
          <w:sz w:val="24"/>
          <w:szCs w:val="24"/>
          <w:lang w:eastAsia="et-EE"/>
        </w:rPr>
        <w:t>ja otsustati edastada see koos audiitori järelotsusega Antsla Vallavolikogule kinnitamiseks. Valla majandusaasta aruanne koosneb tegevusaruandest, raamatupidamise aastaaruandest ja audiitori järeldusotsusest.</w:t>
      </w:r>
    </w:p>
    <w:p>
      <w:pPr>
        <w:pStyle w:val="Normal"/>
        <w:shd w:val="clear" w:color="auto" w:fill="FFFFFF"/>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 xml:space="preserve">Konsolideerimisgruppi kuuluvad konsolideeriva üksusena Antsla Vallavalitsus ning konsolideeritud üksusena OÜ Urvaste Valla Veevärk. </w:t>
      </w:r>
    </w:p>
    <w:p>
      <w:pPr>
        <w:pStyle w:val="Normal"/>
        <w:shd w:val="clear" w:color="auto" w:fill="FFFFFF"/>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Seisukoha Antsla valla auditeeritud 2023. aasta konsolideeritud majandusaasta aruande kohta andis Revisjonikomisjonile AMC Audit OÜ juhataja/sõltumatu vandeaudiitor Merike Kiisk 25. mail 2024.</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Auditeerimise olulisemad valdkonnad: materiaalne põhivara ning kulud ja kohustised</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Sõltumatu vandeaudiitor Merike Kiisk poolt koostatud aruande kohaselt  kajastab kaasnev konsolideeritud raamatupidamise aastaaruanne kõigis olulistes osades õiglaselt grupi konsolideeritud finantsseisundit seisuga    31. detsember 2023 ning sellel kuupäeval lõppenud majandusaasta konsolideeritud finantstulemust, konsolideeritud rahavoogusid ja konsolideeriva üksuse eelarve täitmist kooskõlas Eesti finantsaruandluse standardiga.</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 xml:space="preserve"> </w:t>
      </w:r>
      <w:r>
        <w:rPr>
          <w:rFonts w:eastAsia="Times New Roman" w:cs="Arial" w:ascii="Bookman Old Style" w:hAnsi="Bookman Old Style"/>
          <w:color w:val="000000"/>
          <w:sz w:val="24"/>
          <w:szCs w:val="24"/>
          <w:lang w:eastAsia="et-EE"/>
        </w:rPr>
        <w:t xml:space="preserve">Seisuga 31.12.2023 kajastab grupp konsolideeritud bilansis materiaalset põhivara summas 12 miljonit eurot, ms moodustab kogu bilansimahust 65 protsenti. </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Sama seisuga 31.12.23 on Antsla valla põhitegevuse tulem positiivne. Vastavalt Kohaliku omavalitsuse üksuse finantsjuhtimise seaduse §-le 33 lõikele 2 ei tohi põhitegevuse tulemi väärtus olla aruandeaasta lõpu seisuga  null ega negatiivne.</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 xml:space="preserve">Valla netovõlakoormus on 22 % (tohib olla 80 %) põhitegevuse tuludest. Lühiajaline maksevõime on 0,84.  Üldiselt peetakse  heaks, kui kordaja jääb vahemikku 1,5 kuni 2. Kui aga lühiajalised kohustised ületavad käibevara (kattekordaja on &lt; 1), võib asutusel tekkida probleeme lühiajaliste kohustiste täitmisega.  </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Sõltumatu vandeaudiitori aruande kohaselt ta valla konsolideerimisgrupi 2023.majandusaasta aruandes märkimisväärseid puudusi ei tuvastanud.</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Ülevaate Antsla valla konsolideerimisgrupi 2023 majandusaasta aastaaruande kohta andis Revisjonikomisjonile valla pearaamatupidaja-vallavalitsuse liige Eve Sikk.</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Toimus arutelu.</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 xml:space="preserve">Komisjonis tekitas küsimusi Antsla Vallavalitsusele 100 % täisosalusega kuuluv Urvaste Valla Veevärk OÜ </w:t>
      </w:r>
      <w:r>
        <w:rPr>
          <w:rFonts w:eastAsia="Times New Roman" w:cs="Arial" w:ascii="Bookman Old Style" w:hAnsi="Bookman Old Style"/>
          <w:i/>
          <w:iCs/>
          <w:color w:val="000000"/>
          <w:sz w:val="24"/>
          <w:szCs w:val="24"/>
          <w:lang w:eastAsia="et-EE"/>
        </w:rPr>
        <w:t xml:space="preserve">(asutatud 20.12. 2012) </w:t>
      </w:r>
      <w:r>
        <w:rPr>
          <w:rFonts w:eastAsia="Times New Roman" w:cs="Arial" w:ascii="Bookman Old Style" w:hAnsi="Bookman Old Style"/>
          <w:color w:val="000000"/>
          <w:sz w:val="24"/>
          <w:szCs w:val="24"/>
          <w:lang w:eastAsia="et-EE"/>
        </w:rPr>
        <w:t>tegevus ja selle otstarbekus. Urvaste Valla Veevärk OÜ 2023. aasta majandusaasta aruande kohaselt on OÜ Urvaste Valla Veevärk vee -ja kanalisatsiooniteenust osutav ettevõte, mis asutati Urvaste Vallavalitsuse poolt. Täna ettevõte vahendab AS Võru Vesi Uue Antsla pumplale elektri tarbimist.</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Endise Urvaste valla vee ettevõtjaks Antsla vallas on määratud AS Võru Vesi, kes alustas teenuste pakkumist ja taristu opereerimist juba 01.aprill 2018.</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Aastaaruande kohaselt on Urvaste Valla Veevärk OÜ juhatus üheliikmeline ja osaühingu kohustused ja omakapital seisuga 31. detsember 2023. aasta 9 920 eurot.</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OTSUS</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Revisjonikomisjon, olles tutvunud Antsla valla 2023. aasta konsolideeritud majandusaasta aruande ja audiitori aruandega, kuulanud ära valla pearaamatupidaja, vallavalitsuse liikime Eve Sikk poolt antud ülevaate ja selgitused, teeb  Antsla Vallavolikogule ettepaneku, kinnitada  Antsla valla 2023.aasta  majandusaasta konsolideeritud aruanne esitatud kujul.</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/allkirjastatud digitaalselt/</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Protokollis</w:t>
        <w:br/>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 xml:space="preserve">Raivo Vallner                                                                                </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t>Revisjonikomisjoni esimees</w:t>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r>
    </w:p>
    <w:p>
      <w:pPr>
        <w:pStyle w:val="Normal"/>
        <w:rPr>
          <w:rFonts w:ascii="Bookman Old Style" w:hAnsi="Bookman Old Style" w:eastAsia="Times New Roman" w:cs="Arial"/>
          <w:color w:val="000000"/>
          <w:sz w:val="24"/>
          <w:szCs w:val="24"/>
          <w:lang w:eastAsia="et-EE"/>
        </w:rPr>
      </w:pPr>
      <w:r>
        <w:rPr>
          <w:rFonts w:eastAsia="Times New Roman" w:cs="Arial" w:ascii="Bookman Old Style" w:hAnsi="Bookman Old Style"/>
          <w:color w:val="000000"/>
          <w:sz w:val="24"/>
          <w:szCs w:val="24"/>
          <w:lang w:eastAsia="et-EE"/>
        </w:rPr>
      </w:r>
    </w:p>
    <w:p>
      <w:pPr>
        <w:pStyle w:val="Normal"/>
        <w:spacing w:before="0" w:after="200"/>
        <w:rPr>
          <w:rFonts w:ascii="Bookman Old Style" w:hAnsi="Bookman Old Style" w:eastAsia="Times New Roman" w:cs="Arial"/>
          <w:color w:val="000000"/>
          <w:sz w:val="24"/>
          <w:szCs w:val="24"/>
          <w:lang w:eastAsia="et-EE"/>
        </w:rPr>
      </w:pPr>
      <w:r>
        <w:rPr/>
      </w:r>
    </w:p>
    <w:sectPr>
      <w:footerReference w:type="default" r:id="rId3"/>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swiss"/>
    <w:pitch w:val="variable"/>
  </w:font>
  <w:font w:name="Bookman Old Style">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Jalus"/>
      <w:jc w:val="center"/>
      <w:rPr/>
    </w:pPr>
    <w:r>
      <w:rPr/>
    </w:r>
  </w:p>
  <w:p>
    <w:pPr>
      <w:pStyle w:val="Jalus"/>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50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paragraph" w:styleId="Pealkiri1">
    <w:name w:val="Heading 1"/>
    <w:basedOn w:val="Normal"/>
    <w:link w:val="Pealkiri1Mrk"/>
    <w:uiPriority w:val="9"/>
    <w:qFormat/>
    <w:rsid w:val="00ad3b0e"/>
    <w:pPr>
      <w:spacing w:lineRule="auto" w:line="240" w:beforeAutospacing="1" w:afterAutospacing="1"/>
      <w:outlineLvl w:val="0"/>
    </w:pPr>
    <w:rPr>
      <w:rFonts w:ascii="Times New Roman" w:hAnsi="Times New Roman" w:eastAsia="Times New Roman" w:cs="Times New Roman"/>
      <w:b/>
      <w:bCs/>
      <w:kern w:val="2"/>
      <w:sz w:val="48"/>
      <w:szCs w:val="48"/>
      <w:lang w:eastAsia="et-EE"/>
    </w:rPr>
  </w:style>
  <w:style w:type="paragraph" w:styleId="Pealkiri2">
    <w:name w:val="Heading 2"/>
    <w:basedOn w:val="Normal"/>
    <w:next w:val="Normal"/>
    <w:link w:val="Pealkiri2Mrk"/>
    <w:uiPriority w:val="9"/>
    <w:unhideWhenUsed/>
    <w:qFormat/>
    <w:rsid w:val="007473b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Pealkiri3">
    <w:name w:val="Heading 3"/>
    <w:basedOn w:val="Normal"/>
    <w:next w:val="Normal"/>
    <w:link w:val="Pealkiri3Mrk"/>
    <w:uiPriority w:val="9"/>
    <w:semiHidden/>
    <w:unhideWhenUsed/>
    <w:qFormat/>
    <w:rsid w:val="0034069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JutumullitekstMrk" w:customStyle="1">
    <w:name w:val="Jutumullitekst Märk"/>
    <w:basedOn w:val="DefaultParagraphFont"/>
    <w:link w:val="BalloonText"/>
    <w:uiPriority w:val="99"/>
    <w:semiHidden/>
    <w:qFormat/>
    <w:rsid w:val="00542505"/>
    <w:rPr>
      <w:rFonts w:ascii="Tahoma" w:hAnsi="Tahoma" w:cs="Tahoma"/>
      <w:sz w:val="16"/>
      <w:szCs w:val="16"/>
    </w:rPr>
  </w:style>
  <w:style w:type="character" w:styleId="Pealkiri1Mrk" w:customStyle="1">
    <w:name w:val="Pealkiri 1 Märk"/>
    <w:basedOn w:val="DefaultParagraphFont"/>
    <w:uiPriority w:val="9"/>
    <w:qFormat/>
    <w:rsid w:val="00ad3b0e"/>
    <w:rPr>
      <w:rFonts w:ascii="Times New Roman" w:hAnsi="Times New Roman" w:eastAsia="Times New Roman" w:cs="Times New Roman"/>
      <w:b/>
      <w:bCs/>
      <w:kern w:val="2"/>
      <w:sz w:val="48"/>
      <w:szCs w:val="48"/>
      <w:lang w:eastAsia="et-EE"/>
    </w:rPr>
  </w:style>
  <w:style w:type="character" w:styleId="Internetilink">
    <w:name w:val="Hyperlink"/>
    <w:basedOn w:val="DefaultParagraphFont"/>
    <w:uiPriority w:val="99"/>
    <w:semiHidden/>
    <w:unhideWhenUsed/>
    <w:rsid w:val="00551199"/>
    <w:rPr>
      <w:color w:val="0000FF"/>
      <w:u w:val="single"/>
    </w:rPr>
  </w:style>
  <w:style w:type="character" w:styleId="PisMrk" w:customStyle="1">
    <w:name w:val="Päis Märk"/>
    <w:basedOn w:val="DefaultParagraphFont"/>
    <w:uiPriority w:val="99"/>
    <w:semiHidden/>
    <w:qFormat/>
    <w:rsid w:val="00263f23"/>
    <w:rPr/>
  </w:style>
  <w:style w:type="character" w:styleId="JalusMrk" w:customStyle="1">
    <w:name w:val="Jalus Märk"/>
    <w:basedOn w:val="DefaultParagraphFont"/>
    <w:uiPriority w:val="99"/>
    <w:qFormat/>
    <w:rsid w:val="00263f23"/>
    <w:rPr/>
  </w:style>
  <w:style w:type="character" w:styleId="Pealkiri2Mrk" w:customStyle="1">
    <w:name w:val="Pealkiri 2 Märk"/>
    <w:basedOn w:val="DefaultParagraphFont"/>
    <w:uiPriority w:val="9"/>
    <w:qFormat/>
    <w:rsid w:val="007473b6"/>
    <w:rPr>
      <w:rFonts w:ascii="Cambria" w:hAnsi="Cambria" w:eastAsia="" w:cs="" w:asciiTheme="majorHAnsi" w:cstheme="majorBidi" w:eastAsiaTheme="majorEastAsia" w:hAnsiTheme="majorHAnsi"/>
      <w:b/>
      <w:bCs/>
      <w:color w:val="4F81BD" w:themeColor="accent1"/>
      <w:sz w:val="26"/>
      <w:szCs w:val="26"/>
    </w:rPr>
  </w:style>
  <w:style w:type="character" w:styleId="Portlet-title-text" w:customStyle="1">
    <w:name w:val="portlet-title-text"/>
    <w:basedOn w:val="DefaultParagraphFont"/>
    <w:qFormat/>
    <w:rsid w:val="007473b6"/>
    <w:rPr/>
  </w:style>
  <w:style w:type="character" w:styleId="AllmrkusetekstMrk" w:customStyle="1">
    <w:name w:val="Allmärkuse tekst Märk"/>
    <w:basedOn w:val="DefaultParagraphFont"/>
    <w:uiPriority w:val="99"/>
    <w:semiHidden/>
    <w:qFormat/>
    <w:rsid w:val="00853f8c"/>
    <w:rPr>
      <w:sz w:val="20"/>
      <w:szCs w:val="20"/>
    </w:rPr>
  </w:style>
  <w:style w:type="character" w:styleId="Allmrkusetekst">
    <w:name w:val="Allmärkuse tekst"/>
    <w:basedOn w:val="DefaultParagraphFont"/>
    <w:uiPriority w:val="99"/>
    <w:semiHidden/>
    <w:unhideWhenUsed/>
    <w:qFormat/>
    <w:rsid w:val="00853f8c"/>
    <w:rPr>
      <w:vertAlign w:val="superscript"/>
    </w:rPr>
  </w:style>
  <w:style w:type="character" w:styleId="Allmrkuseankur">
    <w:name w:val="Footnote Reference"/>
    <w:rPr>
      <w:vertAlign w:val="superscript"/>
    </w:rPr>
  </w:style>
  <w:style w:type="character" w:styleId="Pealkiri3Mrk" w:customStyle="1">
    <w:name w:val="Pealkiri 3 Märk"/>
    <w:basedOn w:val="DefaultParagraphFont"/>
    <w:uiPriority w:val="9"/>
    <w:semiHidden/>
    <w:qFormat/>
    <w:rsid w:val="00340695"/>
    <w:rPr>
      <w:rFonts w:ascii="Cambria" w:hAnsi="Cambria" w:eastAsia="" w:cs="" w:asciiTheme="majorHAnsi" w:cstheme="majorBidi" w:eastAsiaTheme="majorEastAsia" w:hAnsiTheme="majorHAnsi"/>
      <w:b/>
      <w:bCs/>
      <w:color w:val="4F81BD" w:themeColor="accent1"/>
    </w:rPr>
  </w:style>
  <w:style w:type="character" w:styleId="Gmaildefault" w:customStyle="1">
    <w:name w:val="gmail_default"/>
    <w:basedOn w:val="DefaultParagraphFont"/>
    <w:qFormat/>
    <w:rsid w:val="00340695"/>
    <w:rPr/>
  </w:style>
  <w:style w:type="character" w:styleId="Strong">
    <w:name w:val="Strong"/>
    <w:basedOn w:val="DefaultParagraphFont"/>
    <w:uiPriority w:val="22"/>
    <w:qFormat/>
    <w:rsid w:val="00764543"/>
    <w:rPr>
      <w:b/>
      <w:bCs/>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ListParagraph">
    <w:name w:val="List Paragraph"/>
    <w:basedOn w:val="Normal"/>
    <w:uiPriority w:val="34"/>
    <w:qFormat/>
    <w:rsid w:val="00542505"/>
    <w:pPr>
      <w:spacing w:before="0" w:after="200"/>
      <w:ind w:left="720" w:hanging="0"/>
      <w:contextualSpacing/>
    </w:pPr>
    <w:rPr/>
  </w:style>
  <w:style w:type="paragraph" w:styleId="BalloonText">
    <w:name w:val="Balloon Text"/>
    <w:basedOn w:val="Normal"/>
    <w:link w:val="JutumullitekstMrk"/>
    <w:uiPriority w:val="99"/>
    <w:semiHidden/>
    <w:unhideWhenUsed/>
    <w:qFormat/>
    <w:rsid w:val="00542505"/>
    <w:pPr>
      <w:spacing w:lineRule="auto" w:line="240" w:before="0" w:after="0"/>
    </w:pPr>
    <w:rPr>
      <w:rFonts w:ascii="Tahoma" w:hAnsi="Tahoma" w:cs="Tahoma"/>
      <w:sz w:val="16"/>
      <w:szCs w:val="16"/>
    </w:rPr>
  </w:style>
  <w:style w:type="paragraph" w:styleId="Standard" w:customStyle="1">
    <w:name w:val="Standard"/>
    <w:qFormat/>
    <w:rsid w:val="00b4418a"/>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eastAsia="et-EE" w:val="et-EE" w:bidi="ar-SA"/>
    </w:rPr>
  </w:style>
  <w:style w:type="paragraph" w:styleId="NormalWeb">
    <w:name w:val="Normal (Web)"/>
    <w:basedOn w:val="Normal"/>
    <w:uiPriority w:val="99"/>
    <w:unhideWhenUsed/>
    <w:qFormat/>
    <w:rsid w:val="001343cb"/>
    <w:pPr>
      <w:spacing w:lineRule="auto" w:line="240" w:beforeAutospacing="1" w:afterAutospacing="1"/>
    </w:pPr>
    <w:rPr>
      <w:rFonts w:ascii="Times New Roman" w:hAnsi="Times New Roman" w:eastAsia="Times New Roman" w:cs="Times New Roman"/>
      <w:sz w:val="24"/>
      <w:szCs w:val="24"/>
      <w:lang w:eastAsia="et-EE"/>
    </w:rPr>
  </w:style>
  <w:style w:type="paragraph" w:styleId="Pisjajalus">
    <w:name w:val="Päis ja jalus"/>
    <w:basedOn w:val="Normal"/>
    <w:qFormat/>
    <w:pPr/>
    <w:rPr/>
  </w:style>
  <w:style w:type="paragraph" w:styleId="Pis">
    <w:name w:val="Header"/>
    <w:basedOn w:val="Normal"/>
    <w:link w:val="PisMrk"/>
    <w:uiPriority w:val="99"/>
    <w:semiHidden/>
    <w:unhideWhenUsed/>
    <w:rsid w:val="00263f23"/>
    <w:pPr>
      <w:tabs>
        <w:tab w:val="clear" w:pos="708"/>
        <w:tab w:val="center" w:pos="4536" w:leader="none"/>
        <w:tab w:val="right" w:pos="9072" w:leader="none"/>
      </w:tabs>
      <w:spacing w:lineRule="auto" w:line="240" w:before="0" w:after="0"/>
    </w:pPr>
    <w:rPr/>
  </w:style>
  <w:style w:type="paragraph" w:styleId="Jalus">
    <w:name w:val="Footer"/>
    <w:basedOn w:val="Normal"/>
    <w:link w:val="JalusMrk"/>
    <w:uiPriority w:val="99"/>
    <w:unhideWhenUsed/>
    <w:rsid w:val="00263f23"/>
    <w:pPr>
      <w:tabs>
        <w:tab w:val="clear" w:pos="708"/>
        <w:tab w:val="center" w:pos="4536" w:leader="none"/>
        <w:tab w:val="right" w:pos="9072" w:leader="none"/>
      </w:tabs>
      <w:spacing w:lineRule="auto" w:line="240" w:before="0" w:after="0"/>
    </w:pPr>
    <w:rPr/>
  </w:style>
  <w:style w:type="paragraph" w:styleId="Allmrkus">
    <w:name w:val="Footnote Text"/>
    <w:basedOn w:val="Normal"/>
    <w:link w:val="AllmrkusetekstMrk"/>
    <w:uiPriority w:val="99"/>
    <w:semiHidden/>
    <w:unhideWhenUsed/>
    <w:rsid w:val="00853f8c"/>
    <w:pPr>
      <w:spacing w:lineRule="auto" w:line="240" w:before="0" w:after="0"/>
    </w:pPr>
    <w:rPr>
      <w:sz w:val="20"/>
      <w:szCs w:val="20"/>
    </w:rPr>
  </w:style>
  <w:style w:type="paragraph" w:styleId="NoSpacing">
    <w:name w:val="No Spacing"/>
    <w:uiPriority w:val="1"/>
    <w:qFormat/>
    <w:rsid w:val="0003311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numbering" w:styleId="NoList" w:default="1">
    <w:name w:val="No List"/>
    <w:uiPriority w:val="99"/>
    <w:semiHidden/>
    <w:unhideWhenUsed/>
    <w:qFormat/>
  </w:style>
  <w:style w:type="table" w:default="1" w:styleId="Normaal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LibreOffice/7.5.1.2$Windows_X86_64 LibreOffice_project/fcbaee479e84c6cd81291587d2ee68cba099e129</Application>
  <AppVersion>15.0000</AppVersion>
  <Pages>3</Pages>
  <Words>542</Words>
  <Characters>4185</Characters>
  <CharactersWithSpaces>5119</CharactersWithSpaces>
  <Paragraphs>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2024-06-11T06:03:00Z</dcterms:created>
  <dc:creator>Raivo</dc:creator>
  <dc:description/>
  <dc:language>et-EE</dc:language>
  <cp:lastModifiedBy/>
  <cp:lastPrinted>2024-06-11T06:13:00Z</cp:lastPrinted>
  <dcterms:modified xsi:type="dcterms:W3CDTF">2024-06-13T15:11:00Z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